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C" w:rsidRPr="00026616" w:rsidRDefault="00F93AEC" w:rsidP="006E0A1C">
      <w:pPr>
        <w:rPr>
          <w:rFonts w:ascii="Verdana" w:hAnsi="Verdana" w:cs="Arial"/>
        </w:rPr>
      </w:pPr>
      <w:r w:rsidRPr="00026616">
        <w:rPr>
          <w:rFonts w:ascii="Verdana" w:eastAsia="Times New Roman" w:hAnsi="Verdana" w:cs="Times New Roman"/>
          <w:color w:val="000000"/>
          <w:lang w:eastAsia="en-GB"/>
        </w:rPr>
        <w:t> 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/>
      </w:tblPr>
      <w:tblGrid>
        <w:gridCol w:w="3240"/>
        <w:gridCol w:w="6120"/>
      </w:tblGrid>
      <w:tr w:rsidR="006E0A1C" w:rsidRPr="00026616" w:rsidTr="00FC71DA">
        <w:trPr>
          <w:trHeight w:val="255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Job Title:</w:t>
            </w: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F20476" w:rsidP="00FC71DA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026616">
              <w:rPr>
                <w:rFonts w:ascii="Verdana" w:hAnsi="Verdana"/>
                <w:sz w:val="22"/>
                <w:szCs w:val="22"/>
              </w:rPr>
              <w:t>MainStay Project Worker</w:t>
            </w:r>
          </w:p>
        </w:tc>
      </w:tr>
      <w:tr w:rsidR="006E0A1C" w:rsidRPr="00026616" w:rsidTr="00FC71DA">
        <w:trPr>
          <w:trHeight w:val="330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Responsible to:</w:t>
            </w: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1454E7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>Director of Quality and Policy</w:t>
            </w:r>
          </w:p>
        </w:tc>
      </w:tr>
      <w:tr w:rsidR="006E0A1C" w:rsidRPr="00026616" w:rsidTr="00FC71DA">
        <w:trPr>
          <w:trHeight w:val="345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Responsible for:</w:t>
            </w: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 xml:space="preserve">N/a </w:t>
            </w:r>
          </w:p>
        </w:tc>
      </w:tr>
      <w:tr w:rsidR="006E0A1C" w:rsidRPr="00026616" w:rsidTr="00FC71DA">
        <w:trPr>
          <w:trHeight w:val="345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Hours of Work:</w:t>
            </w: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>37.5 hrs per week (flexible working hours can be agreed)</w:t>
            </w:r>
          </w:p>
        </w:tc>
      </w:tr>
      <w:tr w:rsidR="006E0A1C" w:rsidRPr="00026616" w:rsidTr="00FC71DA">
        <w:trPr>
          <w:trHeight w:val="360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Location:</w:t>
            </w: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026616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>YMCA Liverpool &amp; Sefton</w:t>
            </w:r>
            <w:r w:rsidR="006E0A1C" w:rsidRPr="00026616">
              <w:rPr>
                <w:rFonts w:ascii="Verdana" w:hAnsi="Verdana" w:cs="Arial"/>
              </w:rPr>
              <w:t xml:space="preserve"> – Leeds Street.</w:t>
            </w:r>
          </w:p>
        </w:tc>
      </w:tr>
      <w:tr w:rsidR="006E0A1C" w:rsidRPr="00026616" w:rsidTr="00FC71DA">
        <w:trPr>
          <w:trHeight w:val="990"/>
        </w:trPr>
        <w:tc>
          <w:tcPr>
            <w:tcW w:w="3240" w:type="dxa"/>
            <w:shd w:val="clear" w:color="auto" w:fill="DAEEF3" w:themeFill="accent5" w:themeFillTint="33"/>
          </w:tcPr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  <w:r w:rsidRPr="00026616">
              <w:rPr>
                <w:rFonts w:ascii="Verdana" w:hAnsi="Verdana" w:cs="Arial"/>
                <w:b/>
                <w:bCs/>
              </w:rPr>
              <w:t>Salary and benefits:</w:t>
            </w:r>
          </w:p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</w:p>
          <w:p w:rsidR="006E0A1C" w:rsidRPr="00026616" w:rsidRDefault="006E0A1C" w:rsidP="00FC71DA">
            <w:pPr>
              <w:ind w:left="18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120" w:type="dxa"/>
            <w:shd w:val="clear" w:color="auto" w:fill="DAEEF3" w:themeFill="accent5" w:themeFillTint="33"/>
          </w:tcPr>
          <w:p w:rsidR="006E0A1C" w:rsidRPr="00026616" w:rsidRDefault="001454E7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 xml:space="preserve">Starting salary of </w:t>
            </w:r>
            <w:r w:rsidR="006E0A1C" w:rsidRPr="00026616">
              <w:rPr>
                <w:rFonts w:ascii="Verdana" w:hAnsi="Verdana" w:cs="Arial"/>
              </w:rPr>
              <w:t>£2</w:t>
            </w:r>
            <w:r w:rsidR="00F20476" w:rsidRPr="00026616">
              <w:rPr>
                <w:rFonts w:ascii="Verdana" w:hAnsi="Verdana" w:cs="Arial"/>
              </w:rPr>
              <w:t>4,8</w:t>
            </w:r>
            <w:r w:rsidR="003C513E" w:rsidRPr="00026616">
              <w:rPr>
                <w:rFonts w:ascii="Verdana" w:hAnsi="Verdana" w:cs="Arial"/>
              </w:rPr>
              <w:t>05</w:t>
            </w:r>
            <w:r w:rsidR="00F20476" w:rsidRPr="00026616">
              <w:rPr>
                <w:rFonts w:ascii="Verdana" w:hAnsi="Verdana" w:cs="Arial"/>
              </w:rPr>
              <w:t>-£</w:t>
            </w:r>
            <w:r w:rsidR="00FC71DA" w:rsidRPr="00026616">
              <w:rPr>
                <w:rFonts w:ascii="Verdana" w:hAnsi="Verdana" w:cs="Arial"/>
              </w:rPr>
              <w:t>26,800</w:t>
            </w:r>
          </w:p>
          <w:p w:rsidR="006E0A1C" w:rsidRPr="00026616" w:rsidRDefault="006E0A1C" w:rsidP="00FC71DA">
            <w:pPr>
              <w:rPr>
                <w:rFonts w:ascii="Verdana" w:hAnsi="Verdana" w:cs="Arial"/>
              </w:rPr>
            </w:pPr>
            <w:r w:rsidRPr="00026616">
              <w:rPr>
                <w:rFonts w:ascii="Verdana" w:hAnsi="Verdana" w:cs="Arial"/>
              </w:rPr>
              <w:t xml:space="preserve">Holiday entitlement is </w:t>
            </w:r>
            <w:r w:rsidR="00FC71DA" w:rsidRPr="00026616">
              <w:rPr>
                <w:rFonts w:ascii="Verdana" w:hAnsi="Verdana" w:cs="Arial"/>
              </w:rPr>
              <w:t>25</w:t>
            </w:r>
            <w:r w:rsidRPr="00026616">
              <w:rPr>
                <w:rFonts w:ascii="Verdana" w:hAnsi="Verdana" w:cs="Arial"/>
              </w:rPr>
              <w:t xml:space="preserve"> days plus bank holidays</w:t>
            </w:r>
          </w:p>
          <w:p w:rsidR="006E0A1C" w:rsidRPr="00026616" w:rsidRDefault="006E0A1C" w:rsidP="00FC71DA">
            <w:pPr>
              <w:rPr>
                <w:rFonts w:ascii="Verdana" w:hAnsi="Verdana" w:cs="Arial"/>
              </w:rPr>
            </w:pPr>
          </w:p>
        </w:tc>
      </w:tr>
    </w:tbl>
    <w:p w:rsidR="006E0A1C" w:rsidRPr="00026616" w:rsidRDefault="006E0A1C" w:rsidP="006E0A1C">
      <w:pPr>
        <w:rPr>
          <w:rFonts w:ascii="Verdana" w:hAnsi="Verdana" w:cs="Arial"/>
        </w:rPr>
      </w:pP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</w:rPr>
        <w:t xml:space="preserve">YMCA Liverpool and Sefton is a </w:t>
      </w:r>
      <w:r w:rsidR="00026616">
        <w:rPr>
          <w:rFonts w:ascii="Verdana" w:hAnsi="Verdana" w:cstheme="minorHAnsi"/>
        </w:rPr>
        <w:t>registered charity and company l</w:t>
      </w:r>
      <w:r w:rsidRPr="00026616">
        <w:rPr>
          <w:rFonts w:ascii="Verdana" w:hAnsi="Verdana" w:cstheme="minorHAnsi"/>
        </w:rPr>
        <w:t xml:space="preserve">imited by Guarantee. We were founded in 1846 and so we build on a long history of providing a place for people to find acceptance, community and activity. We provide services across the YMCA work streams of </w:t>
      </w:r>
      <w:r w:rsidRPr="00026616">
        <w:rPr>
          <w:rFonts w:ascii="Verdana" w:hAnsi="Verdana" w:cstheme="minorHAnsi"/>
          <w:b/>
          <w:bCs/>
          <w:color w:val="9BD3F2"/>
        </w:rPr>
        <w:t>accommodation,</w:t>
      </w:r>
      <w:r w:rsidRPr="00026616">
        <w:rPr>
          <w:rFonts w:ascii="Verdana" w:hAnsi="Verdana" w:cstheme="minorHAnsi"/>
          <w:b/>
          <w:bCs/>
        </w:rPr>
        <w:t xml:space="preserve"> </w:t>
      </w:r>
      <w:r w:rsidRPr="00026616">
        <w:rPr>
          <w:rFonts w:ascii="Verdana" w:hAnsi="Verdana" w:cstheme="minorHAnsi"/>
          <w:b/>
          <w:bCs/>
          <w:color w:val="AF126D"/>
        </w:rPr>
        <w:t>family work</w:t>
      </w:r>
      <w:r w:rsidRPr="00026616">
        <w:rPr>
          <w:rFonts w:ascii="Verdana" w:hAnsi="Verdana" w:cstheme="minorHAnsi"/>
          <w:b/>
          <w:bCs/>
        </w:rPr>
        <w:t xml:space="preserve">, </w:t>
      </w:r>
      <w:r w:rsidRPr="00026616">
        <w:rPr>
          <w:rFonts w:ascii="Verdana" w:hAnsi="Verdana" w:cstheme="minorHAnsi"/>
          <w:b/>
          <w:bCs/>
          <w:color w:val="B5CB52"/>
        </w:rPr>
        <w:t>health and wellbeing</w:t>
      </w:r>
      <w:r w:rsidRPr="00026616">
        <w:rPr>
          <w:rFonts w:ascii="Verdana" w:hAnsi="Verdana" w:cstheme="minorHAnsi"/>
          <w:b/>
          <w:bCs/>
        </w:rPr>
        <w:t xml:space="preserve"> </w:t>
      </w:r>
      <w:r w:rsidRPr="00026616">
        <w:rPr>
          <w:rFonts w:ascii="Verdana" w:hAnsi="Verdana" w:cstheme="minorHAnsi"/>
        </w:rPr>
        <w:t>and</w:t>
      </w:r>
      <w:r w:rsidRPr="00026616">
        <w:rPr>
          <w:rFonts w:ascii="Verdana" w:hAnsi="Verdana" w:cstheme="minorHAnsi"/>
          <w:b/>
          <w:bCs/>
        </w:rPr>
        <w:t xml:space="preserve"> </w:t>
      </w:r>
      <w:r w:rsidRPr="00026616">
        <w:rPr>
          <w:rFonts w:ascii="Verdana" w:hAnsi="Verdana" w:cstheme="minorHAnsi"/>
          <w:b/>
          <w:bCs/>
          <w:color w:val="81C3AF"/>
        </w:rPr>
        <w:t>training and education</w:t>
      </w:r>
      <w:r w:rsidRPr="00026616">
        <w:rPr>
          <w:rFonts w:ascii="Verdana" w:hAnsi="Verdana" w:cstheme="minorHAnsi"/>
        </w:rPr>
        <w:t>.</w:t>
      </w: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</w:rPr>
        <w:t xml:space="preserve">Our </w:t>
      </w:r>
      <w:r w:rsidRPr="00026616">
        <w:rPr>
          <w:rFonts w:ascii="Verdana" w:hAnsi="Verdana" w:cstheme="minorHAnsi"/>
          <w:b/>
          <w:bCs/>
          <w:color w:val="9BD3F2"/>
        </w:rPr>
        <w:t>accommodation</w:t>
      </w:r>
      <w:r w:rsidRPr="00026616">
        <w:rPr>
          <w:rFonts w:ascii="Verdana" w:hAnsi="Verdana" w:cstheme="minorHAnsi"/>
        </w:rPr>
        <w:t xml:space="preserve"> offer is made up of: supported accommodation for people experiencing homelessness; intensive support for individuals with complex needs; move on accommodation for individuals closer to independence; specialist service for individuals with mental ill health and a young offenders service.</w:t>
      </w: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</w:rPr>
        <w:t xml:space="preserve">The offer around </w:t>
      </w:r>
      <w:r w:rsidRPr="00026616">
        <w:rPr>
          <w:rFonts w:ascii="Verdana" w:hAnsi="Verdana" w:cstheme="minorHAnsi"/>
          <w:b/>
          <w:bCs/>
          <w:color w:val="AF126D"/>
        </w:rPr>
        <w:t>family work</w:t>
      </w:r>
      <w:r w:rsidRPr="00026616">
        <w:rPr>
          <w:rFonts w:ascii="Verdana" w:hAnsi="Verdana" w:cstheme="minorHAnsi"/>
        </w:rPr>
        <w:t xml:space="preserve"> includes: An Early Years Foundation Stage nursery in Southport; 2 x Liverpool based refuges for women and children fleeing or at risk from domestic abuse.</w:t>
      </w: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</w:rPr>
        <w:t xml:space="preserve">Our work around </w:t>
      </w:r>
      <w:r w:rsidRPr="00026616">
        <w:rPr>
          <w:rFonts w:ascii="Verdana" w:hAnsi="Verdana" w:cstheme="minorHAnsi"/>
          <w:b/>
          <w:bCs/>
          <w:color w:val="B5CB52"/>
        </w:rPr>
        <w:t>health and wellbeing</w:t>
      </w:r>
      <w:r w:rsidRPr="00026616">
        <w:rPr>
          <w:rFonts w:ascii="Verdana" w:hAnsi="Verdana" w:cstheme="minorHAnsi"/>
        </w:rPr>
        <w:t xml:space="preserve"> includes a large leisure centre in Southport and targeted health interventions.</w:t>
      </w: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</w:rPr>
        <w:t xml:space="preserve">Within the </w:t>
      </w:r>
      <w:r w:rsidRPr="00026616">
        <w:rPr>
          <w:rFonts w:ascii="Verdana" w:hAnsi="Verdana" w:cstheme="minorHAnsi"/>
          <w:b/>
          <w:bCs/>
          <w:color w:val="81C3AF"/>
        </w:rPr>
        <w:t>training and education</w:t>
      </w:r>
      <w:r w:rsidRPr="00026616">
        <w:rPr>
          <w:rFonts w:ascii="Verdana" w:hAnsi="Verdana" w:cstheme="minorHAnsi"/>
        </w:rPr>
        <w:t xml:space="preserve"> workstream, we deliver therapeutic horticulture, animal care and low impact sports at our Dutch Farm project based in South Liverpool. </w:t>
      </w:r>
    </w:p>
    <w:p w:rsidR="001454E7" w:rsidRPr="00026616" w:rsidRDefault="001454E7" w:rsidP="001454E7">
      <w:pPr>
        <w:spacing w:before="240"/>
        <w:jc w:val="both"/>
        <w:rPr>
          <w:rFonts w:ascii="Verdana" w:hAnsi="Verdana" w:cstheme="minorHAnsi"/>
        </w:rPr>
      </w:pPr>
      <w:r w:rsidRPr="00026616">
        <w:rPr>
          <w:rFonts w:ascii="Verdana" w:hAnsi="Verdana" w:cstheme="minorHAnsi"/>
          <w:b/>
          <w:bCs/>
        </w:rPr>
        <w:t xml:space="preserve">Our Mission </w:t>
      </w:r>
      <w:r w:rsidRPr="00026616">
        <w:rPr>
          <w:rFonts w:ascii="Verdana" w:hAnsi="Verdana" w:cstheme="minorHAnsi"/>
        </w:rPr>
        <w:t>is to inspire and support people by:</w:t>
      </w:r>
    </w:p>
    <w:p w:rsidR="001454E7" w:rsidRPr="00026616" w:rsidRDefault="001454E7" w:rsidP="001454E7">
      <w:pPr>
        <w:pStyle w:val="ListParagraph"/>
        <w:numPr>
          <w:ilvl w:val="0"/>
          <w:numId w:val="13"/>
        </w:numPr>
        <w:spacing w:before="240"/>
        <w:jc w:val="both"/>
        <w:rPr>
          <w:rFonts w:ascii="Verdana" w:hAnsi="Verdana" w:cstheme="minorHAnsi"/>
          <w:sz w:val="22"/>
          <w:szCs w:val="22"/>
        </w:rPr>
      </w:pPr>
      <w:r w:rsidRPr="00026616">
        <w:rPr>
          <w:rFonts w:ascii="Verdana" w:hAnsi="Verdana" w:cstheme="minorHAnsi"/>
          <w:sz w:val="22"/>
          <w:szCs w:val="22"/>
        </w:rPr>
        <w:t>promoting choice and independence</w:t>
      </w:r>
      <w:r w:rsidRPr="00026616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1454E7" w:rsidRPr="00026616" w:rsidRDefault="001454E7" w:rsidP="001454E7">
      <w:pPr>
        <w:pStyle w:val="ListParagraph"/>
        <w:numPr>
          <w:ilvl w:val="0"/>
          <w:numId w:val="13"/>
        </w:numPr>
        <w:spacing w:before="240"/>
        <w:jc w:val="both"/>
        <w:rPr>
          <w:rFonts w:ascii="Verdana" w:hAnsi="Verdana" w:cstheme="minorHAnsi"/>
          <w:sz w:val="22"/>
          <w:szCs w:val="22"/>
        </w:rPr>
      </w:pPr>
      <w:r w:rsidRPr="00026616">
        <w:rPr>
          <w:rFonts w:ascii="Verdana" w:hAnsi="Verdana" w:cstheme="minorHAnsi"/>
          <w:sz w:val="22"/>
          <w:szCs w:val="22"/>
        </w:rPr>
        <w:t>valuing the individual</w:t>
      </w:r>
    </w:p>
    <w:p w:rsidR="001454E7" w:rsidRPr="00026616" w:rsidRDefault="001454E7" w:rsidP="001454E7">
      <w:pPr>
        <w:pStyle w:val="ListParagraph"/>
        <w:numPr>
          <w:ilvl w:val="0"/>
          <w:numId w:val="13"/>
        </w:numPr>
        <w:spacing w:before="240"/>
        <w:jc w:val="both"/>
        <w:rPr>
          <w:rFonts w:ascii="Verdana" w:hAnsi="Verdana" w:cstheme="minorHAnsi"/>
          <w:sz w:val="22"/>
          <w:szCs w:val="22"/>
        </w:rPr>
      </w:pPr>
      <w:r w:rsidRPr="00026616">
        <w:rPr>
          <w:rFonts w:ascii="Verdana" w:hAnsi="Verdana" w:cstheme="minorHAnsi"/>
          <w:sz w:val="22"/>
          <w:szCs w:val="22"/>
        </w:rPr>
        <w:lastRenderedPageBreak/>
        <w:t>maximising potential</w:t>
      </w:r>
    </w:p>
    <w:p w:rsidR="001454E7" w:rsidRPr="00026616" w:rsidRDefault="001454E7" w:rsidP="001454E7">
      <w:pPr>
        <w:pStyle w:val="ListParagraph"/>
        <w:numPr>
          <w:ilvl w:val="0"/>
          <w:numId w:val="13"/>
        </w:numPr>
        <w:spacing w:before="240"/>
        <w:jc w:val="both"/>
        <w:rPr>
          <w:rFonts w:ascii="Verdana" w:hAnsi="Verdana" w:cstheme="minorHAnsi"/>
          <w:sz w:val="22"/>
          <w:szCs w:val="22"/>
        </w:rPr>
      </w:pPr>
      <w:r w:rsidRPr="00026616">
        <w:rPr>
          <w:rFonts w:ascii="Verdana" w:hAnsi="Verdana" w:cstheme="minorHAnsi"/>
          <w:sz w:val="22"/>
          <w:szCs w:val="22"/>
        </w:rPr>
        <w:t>instilling hope</w:t>
      </w:r>
    </w:p>
    <w:p w:rsidR="00026616" w:rsidRDefault="00026616" w:rsidP="006E0A1C">
      <w:pPr>
        <w:rPr>
          <w:rFonts w:ascii="Verdana" w:hAnsi="Verdana" w:cs="Arial"/>
          <w:b/>
          <w:bCs/>
        </w:rPr>
      </w:pPr>
    </w:p>
    <w:p w:rsidR="006E0A1C" w:rsidRPr="00026616" w:rsidRDefault="006E0A1C" w:rsidP="006E0A1C">
      <w:pPr>
        <w:rPr>
          <w:rFonts w:ascii="Verdana" w:hAnsi="Verdana" w:cs="Arial"/>
          <w:b/>
          <w:bCs/>
        </w:rPr>
      </w:pPr>
      <w:r w:rsidRPr="00026616">
        <w:rPr>
          <w:rFonts w:ascii="Verdana" w:hAnsi="Verdana" w:cs="Arial"/>
          <w:b/>
          <w:bCs/>
        </w:rPr>
        <w:t>Main purpose of job:</w:t>
      </w:r>
    </w:p>
    <w:p w:rsidR="00453F21" w:rsidRPr="00026616" w:rsidRDefault="00456F76" w:rsidP="006E0A1C">
      <w:pPr>
        <w:rPr>
          <w:rFonts w:ascii="Verdana" w:hAnsi="Verdana" w:cs="Arial"/>
          <w:b/>
          <w:bCs/>
        </w:rPr>
      </w:pPr>
      <w:r w:rsidRPr="00026616">
        <w:rPr>
          <w:rFonts w:ascii="Verdana" w:hAnsi="Verdana" w:cs="Arial"/>
          <w:bCs/>
        </w:rPr>
        <w:t xml:space="preserve">As part of an existing MainStay team the successful applicant will provide support to services and system users of the MainStay system. </w:t>
      </w:r>
      <w:r w:rsidR="00657CE5" w:rsidRPr="00026616">
        <w:rPr>
          <w:rFonts w:ascii="Verdana" w:hAnsi="Verdana" w:cs="Arial"/>
          <w:bCs/>
        </w:rPr>
        <w:t xml:space="preserve">Your role </w:t>
      </w:r>
      <w:r w:rsidRPr="00026616">
        <w:rPr>
          <w:rFonts w:ascii="Verdana" w:hAnsi="Verdana" w:cs="Arial"/>
          <w:bCs/>
        </w:rPr>
        <w:t>will monitor use of the system and provide training and guidance</w:t>
      </w:r>
      <w:r w:rsidR="00453F21" w:rsidRPr="00026616">
        <w:rPr>
          <w:rFonts w:ascii="Verdana" w:hAnsi="Verdana" w:cs="Arial"/>
          <w:bCs/>
        </w:rPr>
        <w:t xml:space="preserve"> where appropriate</w:t>
      </w:r>
      <w:r w:rsidRPr="00026616">
        <w:rPr>
          <w:rFonts w:ascii="Verdana" w:hAnsi="Verdana" w:cs="Arial"/>
          <w:bCs/>
        </w:rPr>
        <w:t xml:space="preserve">. </w:t>
      </w:r>
      <w:r w:rsidR="00657CE5" w:rsidRPr="00026616">
        <w:rPr>
          <w:rFonts w:ascii="Verdana" w:hAnsi="Verdana" w:cs="Arial"/>
          <w:bCs/>
        </w:rPr>
        <w:t>Your role</w:t>
      </w:r>
      <w:r w:rsidR="00453F21" w:rsidRPr="00026616">
        <w:rPr>
          <w:rFonts w:ascii="Verdana" w:hAnsi="Verdana" w:cs="Arial"/>
          <w:bCs/>
        </w:rPr>
        <w:t xml:space="preserve"> will also</w:t>
      </w:r>
      <w:r w:rsidRPr="00026616">
        <w:rPr>
          <w:rFonts w:ascii="Verdana" w:hAnsi="Verdana" w:cs="Arial"/>
          <w:bCs/>
        </w:rPr>
        <w:t xml:space="preserve"> produce reports for services and commissioners</w:t>
      </w:r>
      <w:r w:rsidR="00453F21" w:rsidRPr="00026616">
        <w:rPr>
          <w:rFonts w:ascii="Verdana" w:hAnsi="Verdana" w:cs="Arial"/>
          <w:bCs/>
        </w:rPr>
        <w:t xml:space="preserve"> as well as help further develop the system</w:t>
      </w:r>
      <w:r w:rsidR="00453F21" w:rsidRPr="00026616">
        <w:rPr>
          <w:rFonts w:ascii="Verdana" w:hAnsi="Verdana" w:cs="Arial"/>
          <w:b/>
          <w:bCs/>
        </w:rPr>
        <w:t>.</w:t>
      </w:r>
    </w:p>
    <w:p w:rsidR="00657CE5" w:rsidRPr="00026616" w:rsidRDefault="00657CE5" w:rsidP="006E0A1C">
      <w:pPr>
        <w:rPr>
          <w:rFonts w:ascii="Verdana" w:hAnsi="Verdana" w:cs="Arial"/>
          <w:b/>
          <w:bCs/>
        </w:rPr>
      </w:pPr>
      <w:r w:rsidRPr="00026616">
        <w:rPr>
          <w:rFonts w:ascii="Verdana" w:hAnsi="Verdana" w:cs="Arial"/>
          <w:b/>
          <w:bCs/>
        </w:rPr>
        <w:t>Hours of Work</w:t>
      </w:r>
    </w:p>
    <w:p w:rsidR="00453F21" w:rsidRPr="00026616" w:rsidRDefault="00657CE5" w:rsidP="00657CE5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</w:rPr>
        <w:t>The hour</w:t>
      </w:r>
      <w:r w:rsidR="00372BF8" w:rsidRPr="00026616">
        <w:rPr>
          <w:rFonts w:ascii="Verdana" w:hAnsi="Verdana" w:cs="Arial"/>
          <w:bCs/>
        </w:rPr>
        <w:t>s of work are 9-5 Monday-Friday (including some bank holidays)</w:t>
      </w:r>
      <w:r w:rsidR="00026616" w:rsidRPr="00026616">
        <w:rPr>
          <w:rFonts w:ascii="Verdana" w:hAnsi="Verdana" w:cs="Arial"/>
          <w:bCs/>
        </w:rPr>
        <w:t>, although flexible working hours may be agreed.</w:t>
      </w:r>
    </w:p>
    <w:p w:rsidR="00657CE5" w:rsidRPr="00026616" w:rsidRDefault="00657CE5" w:rsidP="00657CE5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/>
          <w:bCs/>
        </w:rPr>
        <w:t>Main Responsibilities</w:t>
      </w:r>
    </w:p>
    <w:p w:rsidR="00453F21" w:rsidRPr="00026616" w:rsidRDefault="00453F21" w:rsidP="00657CE5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  <w:iCs/>
        </w:rPr>
        <w:t>To ensure system users, service users and outside agencies receive high quality customer service.</w:t>
      </w:r>
    </w:p>
    <w:p w:rsidR="00453F21" w:rsidRPr="00026616" w:rsidRDefault="00453F21" w:rsidP="00657CE5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  <w:iCs/>
        </w:rPr>
        <w:t>To prepare and deliver training to groups of system users.</w:t>
      </w:r>
    </w:p>
    <w:p w:rsidR="00453F21" w:rsidRPr="00026616" w:rsidRDefault="00453F21" w:rsidP="00657CE5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  <w:iCs/>
        </w:rPr>
        <w:t>To produce timely and accurate reports for commissioners and services.</w:t>
      </w:r>
    </w:p>
    <w:p w:rsidR="00453F21" w:rsidRPr="00026616" w:rsidRDefault="00657CE5" w:rsidP="00657CE5">
      <w:pPr>
        <w:rPr>
          <w:rFonts w:ascii="Verdana" w:hAnsi="Verdana" w:cs="Arial"/>
          <w:b/>
          <w:bCs/>
        </w:rPr>
      </w:pPr>
      <w:r w:rsidRPr="00026616">
        <w:rPr>
          <w:rFonts w:ascii="Verdana" w:hAnsi="Verdana" w:cs="Arial"/>
          <w:b/>
          <w:bCs/>
        </w:rPr>
        <w:t>Specific Duties</w:t>
      </w:r>
    </w:p>
    <w:p w:rsidR="00453F21" w:rsidRPr="00026616" w:rsidRDefault="00453F21" w:rsidP="00453F21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  <w:iCs/>
        </w:rPr>
        <w:t xml:space="preserve">Providing system administration and help desk support to system users of MainStay and related systems, </w:t>
      </w:r>
      <w:r w:rsidRPr="00026616">
        <w:rPr>
          <w:rFonts w:ascii="Verdana" w:hAnsi="Verdana" w:cs="Arial"/>
          <w:bCs/>
        </w:rPr>
        <w:t>responding to queries received via telephone and email.</w:t>
      </w:r>
    </w:p>
    <w:p w:rsidR="003B2140" w:rsidRPr="00026616" w:rsidRDefault="003B2140" w:rsidP="003B2140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</w:rPr>
        <w:t>To provide help and assistance to service users and agencies by providing relevant information and signposting.</w:t>
      </w:r>
    </w:p>
    <w:p w:rsidR="003B2140" w:rsidRPr="00026616" w:rsidRDefault="003B2140" w:rsidP="003B2140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  <w:iCs/>
        </w:rPr>
        <w:t>Monitoring and Auditing of MainStay system to ensure compliance with contractual obligations.</w:t>
      </w:r>
      <w:r w:rsidR="009B151C" w:rsidRPr="00026616">
        <w:rPr>
          <w:rFonts w:ascii="Verdana" w:hAnsi="Verdana" w:cs="Arial"/>
          <w:bCs/>
          <w:iCs/>
        </w:rPr>
        <w:t xml:space="preserve"> </w:t>
      </w:r>
      <w:r w:rsidRPr="00026616">
        <w:rPr>
          <w:rFonts w:ascii="Verdana" w:hAnsi="Verdana" w:cs="Arial"/>
          <w:bCs/>
        </w:rPr>
        <w:t>This will include highlighting performance issues and providing system guidance where appropriate.</w:t>
      </w:r>
    </w:p>
    <w:p w:rsidR="00453F21" w:rsidRPr="00026616" w:rsidRDefault="00453F21" w:rsidP="003B2140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  <w:iCs/>
        </w:rPr>
        <w:t>Creation and compilation of reports for services and local authorities.</w:t>
      </w:r>
      <w:r w:rsidR="003B2140" w:rsidRPr="00026616">
        <w:rPr>
          <w:rFonts w:ascii="Verdana" w:hAnsi="Verdana" w:cs="Arial"/>
          <w:bCs/>
          <w:iCs/>
        </w:rPr>
        <w:t xml:space="preserve"> </w:t>
      </w:r>
    </w:p>
    <w:p w:rsidR="003B2140" w:rsidRPr="00026616" w:rsidRDefault="00453F21" w:rsidP="003B2140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  <w:iCs/>
        </w:rPr>
        <w:t xml:space="preserve">Assisting MainStay team </w:t>
      </w:r>
      <w:r w:rsidR="003B2140" w:rsidRPr="00026616">
        <w:rPr>
          <w:rFonts w:ascii="Verdana" w:hAnsi="Verdana" w:cs="Arial"/>
          <w:bCs/>
          <w:iCs/>
        </w:rPr>
        <w:t>ensure that Information Sharing Protocols are followed by system users.</w:t>
      </w:r>
    </w:p>
    <w:p w:rsidR="00BC76E1" w:rsidRPr="00026616" w:rsidRDefault="00BC76E1" w:rsidP="00BC76E1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</w:rPr>
        <w:t>Preparing and delivering system training for system users, including the creation of guidance materials.</w:t>
      </w:r>
    </w:p>
    <w:p w:rsidR="00BC76E1" w:rsidRPr="00026616" w:rsidRDefault="00BC76E1" w:rsidP="00BC76E1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</w:rPr>
        <w:t>Attending meetings with commissioners and services on behalf of MainStay.</w:t>
      </w:r>
    </w:p>
    <w:p w:rsidR="00453F21" w:rsidRPr="00026616" w:rsidRDefault="00BC76E1" w:rsidP="00BC76E1">
      <w:pPr>
        <w:rPr>
          <w:rFonts w:ascii="Verdana" w:hAnsi="Verdana" w:cs="Arial"/>
          <w:bCs/>
        </w:rPr>
      </w:pPr>
      <w:r w:rsidRPr="00026616">
        <w:rPr>
          <w:rFonts w:ascii="Verdana" w:hAnsi="Verdana" w:cs="Arial"/>
          <w:bCs/>
        </w:rPr>
        <w:lastRenderedPageBreak/>
        <w:t>Further developing the system and accompanying processes in consultation with existing services.</w:t>
      </w:r>
    </w:p>
    <w:p w:rsidR="00453F21" w:rsidRPr="00026616" w:rsidRDefault="00BC76E1" w:rsidP="00BC76E1">
      <w:pPr>
        <w:rPr>
          <w:rFonts w:ascii="Verdana" w:hAnsi="Verdana" w:cs="Arial"/>
          <w:bCs/>
          <w:iCs/>
        </w:rPr>
      </w:pPr>
      <w:r w:rsidRPr="00026616">
        <w:rPr>
          <w:rFonts w:ascii="Verdana" w:hAnsi="Verdana" w:cs="Arial"/>
          <w:bCs/>
        </w:rPr>
        <w:t>To take and disseminate meeting minutes as required.</w:t>
      </w:r>
      <w:r w:rsidR="00FC71DA" w:rsidRPr="00026616">
        <w:rPr>
          <w:rFonts w:ascii="Verdana" w:hAnsi="Verdana" w:cs="Arial"/>
          <w:bCs/>
        </w:rPr>
        <w:t xml:space="preserve"> </w:t>
      </w:r>
      <w:r w:rsidRPr="00026616">
        <w:rPr>
          <w:rFonts w:ascii="Verdana" w:hAnsi="Verdana" w:cs="Arial"/>
          <w:bCs/>
        </w:rPr>
        <w:t>Preparing</w:t>
      </w:r>
      <w:r w:rsidR="00453F21" w:rsidRPr="00026616">
        <w:rPr>
          <w:rFonts w:ascii="Verdana" w:hAnsi="Verdana" w:cs="Arial"/>
          <w:bCs/>
          <w:iCs/>
        </w:rPr>
        <w:t xml:space="preserve"> documentation needed for meetings.</w:t>
      </w:r>
    </w:p>
    <w:p w:rsidR="00453F21" w:rsidRPr="00026616" w:rsidRDefault="00453F21" w:rsidP="00FC71DA">
      <w:pPr>
        <w:pStyle w:val="BodyText"/>
        <w:spacing w:after="60"/>
        <w:rPr>
          <w:rFonts w:ascii="Verdana" w:hAnsi="Verdana" w:cs="Arial"/>
          <w:sz w:val="22"/>
          <w:szCs w:val="22"/>
        </w:rPr>
      </w:pPr>
      <w:r w:rsidRPr="00026616">
        <w:rPr>
          <w:rFonts w:ascii="Verdana" w:hAnsi="Verdana" w:cs="Arial"/>
          <w:sz w:val="22"/>
          <w:szCs w:val="22"/>
        </w:rPr>
        <w:t>Work flexibly to meet the changing needs of the organisation.</w:t>
      </w:r>
    </w:p>
    <w:p w:rsidR="00FC71DA" w:rsidRPr="00026616" w:rsidRDefault="00FC71DA" w:rsidP="00FC71DA">
      <w:pPr>
        <w:pStyle w:val="BodyText"/>
        <w:spacing w:after="60"/>
        <w:rPr>
          <w:rFonts w:ascii="Verdana" w:hAnsi="Verdana" w:cs="Arial"/>
          <w:sz w:val="22"/>
          <w:szCs w:val="22"/>
        </w:rPr>
      </w:pPr>
    </w:p>
    <w:p w:rsidR="00453F21" w:rsidRPr="00026616" w:rsidRDefault="00453F21" w:rsidP="00FC71DA">
      <w:pPr>
        <w:pStyle w:val="BodyText"/>
        <w:spacing w:after="60"/>
        <w:rPr>
          <w:rFonts w:ascii="Verdana" w:hAnsi="Verdana" w:cs="Arial"/>
          <w:sz w:val="22"/>
          <w:szCs w:val="22"/>
        </w:rPr>
      </w:pPr>
      <w:r w:rsidRPr="00026616">
        <w:rPr>
          <w:rFonts w:ascii="Verdana" w:hAnsi="Verdana" w:cs="Arial"/>
          <w:sz w:val="22"/>
          <w:szCs w:val="22"/>
        </w:rPr>
        <w:t>Undertake any other duties that may be reasonably requested.</w:t>
      </w:r>
    </w:p>
    <w:p w:rsidR="00657CE5" w:rsidRPr="00026616" w:rsidRDefault="00657CE5" w:rsidP="00453F21">
      <w:pPr>
        <w:pStyle w:val="BodyText"/>
        <w:spacing w:after="0"/>
        <w:rPr>
          <w:rFonts w:ascii="Verdana" w:hAnsi="Verdana" w:cs="Arial"/>
          <w:b/>
          <w:sz w:val="22"/>
          <w:szCs w:val="22"/>
        </w:rPr>
      </w:pPr>
    </w:p>
    <w:p w:rsidR="00453F21" w:rsidRPr="00026616" w:rsidRDefault="00453F21" w:rsidP="00453F21">
      <w:pPr>
        <w:pStyle w:val="BodyText"/>
        <w:spacing w:after="0"/>
        <w:rPr>
          <w:rFonts w:ascii="Verdana" w:hAnsi="Verdana" w:cs="Arial"/>
          <w:b/>
          <w:sz w:val="22"/>
          <w:szCs w:val="22"/>
        </w:rPr>
      </w:pPr>
      <w:r w:rsidRPr="00026616">
        <w:rPr>
          <w:rFonts w:ascii="Verdana" w:hAnsi="Verdana" w:cs="Arial"/>
          <w:b/>
          <w:sz w:val="22"/>
          <w:szCs w:val="22"/>
        </w:rPr>
        <w:t>Professional Practice and Development</w:t>
      </w:r>
    </w:p>
    <w:p w:rsidR="00453F21" w:rsidRPr="00026616" w:rsidRDefault="00453F21" w:rsidP="00453F21">
      <w:pPr>
        <w:pStyle w:val="BodyText"/>
        <w:spacing w:after="0"/>
        <w:rPr>
          <w:rFonts w:ascii="Verdana" w:hAnsi="Verdana" w:cs="Arial"/>
          <w:b/>
          <w:sz w:val="22"/>
          <w:szCs w:val="22"/>
        </w:rPr>
      </w:pPr>
    </w:p>
    <w:p w:rsidR="00453F21" w:rsidRPr="00026616" w:rsidRDefault="00453F21" w:rsidP="00657CE5">
      <w:pPr>
        <w:spacing w:after="60"/>
        <w:rPr>
          <w:rFonts w:ascii="Verdana" w:hAnsi="Verdana" w:cs="Arial"/>
        </w:rPr>
      </w:pPr>
      <w:r w:rsidRPr="00026616">
        <w:rPr>
          <w:rFonts w:ascii="Verdana" w:hAnsi="Verdana" w:cs="Arial"/>
        </w:rPr>
        <w:t>Attend regular supervision sessions with the Director of Quality and Policy in accordance with the supervision contract.</w:t>
      </w:r>
    </w:p>
    <w:p w:rsidR="00453F21" w:rsidRPr="00026616" w:rsidRDefault="00453F21" w:rsidP="00657CE5">
      <w:pPr>
        <w:spacing w:after="60"/>
        <w:rPr>
          <w:rFonts w:ascii="Verdana" w:hAnsi="Verdana" w:cs="Arial"/>
        </w:rPr>
      </w:pPr>
      <w:r w:rsidRPr="00026616">
        <w:rPr>
          <w:rFonts w:ascii="Verdana" w:hAnsi="Verdana" w:cs="Arial"/>
        </w:rPr>
        <w:t>Maintain good professional practice and ensure ongoing development, through use of supervision and training.</w:t>
      </w:r>
    </w:p>
    <w:p w:rsidR="00453F21" w:rsidRPr="00026616" w:rsidRDefault="00453F21" w:rsidP="00657CE5">
      <w:pPr>
        <w:spacing w:after="60"/>
        <w:rPr>
          <w:rFonts w:ascii="Verdana" w:hAnsi="Verdana" w:cs="Arial"/>
        </w:rPr>
      </w:pPr>
      <w:r w:rsidRPr="00026616">
        <w:rPr>
          <w:rFonts w:ascii="Verdana" w:hAnsi="Verdana" w:cs="Arial"/>
        </w:rPr>
        <w:t>Respect the confidentiality of service users using the service and be responsible for the security of personal and confidential information.</w:t>
      </w:r>
    </w:p>
    <w:p w:rsidR="00453F21" w:rsidRPr="00026616" w:rsidRDefault="00453F21" w:rsidP="00657CE5">
      <w:pPr>
        <w:spacing w:before="100" w:beforeAutospacing="1" w:after="100" w:afterAutospacing="1"/>
        <w:rPr>
          <w:rFonts w:ascii="Verdana" w:hAnsi="Verdana" w:cs="Arial"/>
        </w:rPr>
      </w:pPr>
      <w:r w:rsidRPr="00026616">
        <w:rPr>
          <w:rFonts w:ascii="Verdana" w:hAnsi="Verdana" w:cs="Arial"/>
        </w:rPr>
        <w:t>Carry out all these duties within the organisation’s safety guidelines</w:t>
      </w:r>
    </w:p>
    <w:p w:rsidR="00026616" w:rsidRDefault="00026616" w:rsidP="00657CE5">
      <w:pPr>
        <w:rPr>
          <w:rFonts w:ascii="Verdana" w:hAnsi="Verdana" w:cstheme="minorHAnsi"/>
          <w:b/>
        </w:rPr>
      </w:pPr>
    </w:p>
    <w:p w:rsidR="00026616" w:rsidRDefault="00026616" w:rsidP="00657CE5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br w:type="page"/>
      </w:r>
    </w:p>
    <w:p w:rsidR="00657CE5" w:rsidRPr="00026616" w:rsidRDefault="00657CE5" w:rsidP="00657CE5">
      <w:pPr>
        <w:rPr>
          <w:rFonts w:ascii="Verdana" w:hAnsi="Verdana" w:cstheme="minorHAnsi"/>
          <w:b/>
        </w:rPr>
      </w:pPr>
      <w:r w:rsidRPr="00026616">
        <w:rPr>
          <w:rFonts w:ascii="Verdana" w:hAnsi="Verdana" w:cstheme="minorHAnsi"/>
          <w:b/>
        </w:rPr>
        <w:lastRenderedPageBreak/>
        <w:t xml:space="preserve">Person Specification </w:t>
      </w:r>
      <w:r w:rsidR="00276D49" w:rsidRPr="00026616">
        <w:rPr>
          <w:rFonts w:ascii="Verdana" w:hAnsi="Verdana" w:cstheme="minorHAnsi"/>
          <w:b/>
        </w:rPr>
        <w:t>– MainStay Project Worker</w:t>
      </w:r>
    </w:p>
    <w:tbl>
      <w:tblPr>
        <w:tblStyle w:val="TableGrid"/>
        <w:tblW w:w="9478" w:type="dxa"/>
        <w:tblLook w:val="04A0"/>
      </w:tblPr>
      <w:tblGrid>
        <w:gridCol w:w="1916"/>
        <w:gridCol w:w="4506"/>
        <w:gridCol w:w="3056"/>
      </w:tblGrid>
      <w:tr w:rsidR="00657CE5" w:rsidRPr="00026616" w:rsidTr="009B151C">
        <w:tc>
          <w:tcPr>
            <w:tcW w:w="1596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4749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133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Desirable</w:t>
            </w:r>
          </w:p>
        </w:tc>
      </w:tr>
      <w:tr w:rsidR="00657CE5" w:rsidRPr="00026616" w:rsidTr="009B151C">
        <w:tc>
          <w:tcPr>
            <w:tcW w:w="1596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4749" w:type="dxa"/>
          </w:tcPr>
          <w:p w:rsidR="00657CE5" w:rsidRPr="00026616" w:rsidRDefault="009B151C" w:rsidP="00B97124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/>
                <w:sz w:val="22"/>
                <w:szCs w:val="22"/>
              </w:rPr>
              <w:t xml:space="preserve">GCSE Maths </w:t>
            </w:r>
            <w:r w:rsidR="00B97124" w:rsidRPr="00026616">
              <w:rPr>
                <w:rFonts w:ascii="Verdana" w:hAnsi="Verdana"/>
                <w:sz w:val="22"/>
                <w:szCs w:val="22"/>
              </w:rPr>
              <w:t>and English or equivalent</w:t>
            </w:r>
            <w:r w:rsidR="00B97124" w:rsidRPr="00026616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:rsidR="00657CE5" w:rsidRPr="00026616" w:rsidRDefault="00B97124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Excel Level 1 </w:t>
            </w:r>
          </w:p>
          <w:p w:rsidR="00B97124" w:rsidRPr="00026616" w:rsidRDefault="00B97124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Training Qualification</w:t>
            </w:r>
          </w:p>
        </w:tc>
      </w:tr>
      <w:tr w:rsidR="00657CE5" w:rsidRPr="00026616" w:rsidTr="009B151C">
        <w:tc>
          <w:tcPr>
            <w:tcW w:w="1596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4749" w:type="dxa"/>
          </w:tcPr>
          <w:p w:rsidR="00657CE5" w:rsidRPr="00026616" w:rsidRDefault="00657CE5" w:rsidP="00B97124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Experience of </w:t>
            </w:r>
            <w:r w:rsidR="00B97124" w:rsidRPr="00026616">
              <w:rPr>
                <w:rFonts w:ascii="Verdana" w:hAnsi="Verdana" w:cstheme="minorHAnsi"/>
                <w:sz w:val="22"/>
                <w:szCs w:val="22"/>
              </w:rPr>
              <w:t>customer service or support.</w:t>
            </w:r>
          </w:p>
          <w:p w:rsidR="009B151C" w:rsidRPr="00026616" w:rsidRDefault="009B151C" w:rsidP="00B97124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B97124" w:rsidRPr="00026616" w:rsidRDefault="00B97124" w:rsidP="00B97124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Ex</w:t>
            </w:r>
            <w:r w:rsidR="00FC712C" w:rsidRPr="00026616">
              <w:rPr>
                <w:rFonts w:ascii="Verdana" w:hAnsi="Verdana" w:cstheme="minorHAnsi"/>
                <w:sz w:val="22"/>
                <w:szCs w:val="22"/>
              </w:rPr>
              <w:t>perience of delivering training/presenting.</w:t>
            </w:r>
          </w:p>
          <w:p w:rsidR="00FC712C" w:rsidRPr="00026616" w:rsidRDefault="00FC712C" w:rsidP="00B97124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33" w:type="dxa"/>
          </w:tcPr>
          <w:p w:rsidR="00657CE5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Experience of working in homeless services 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Experience of MainStay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57CE5" w:rsidRPr="00026616" w:rsidTr="009B151C">
        <w:tc>
          <w:tcPr>
            <w:tcW w:w="1596" w:type="dxa"/>
          </w:tcPr>
          <w:p w:rsidR="00657CE5" w:rsidRPr="00026616" w:rsidRDefault="00657CE5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4749" w:type="dxa"/>
          </w:tcPr>
          <w:p w:rsidR="00657CE5" w:rsidRPr="00026616" w:rsidRDefault="009B151C" w:rsidP="009B151C">
            <w:pPr>
              <w:contextualSpacing/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Knowledge of Excel </w:t>
            </w:r>
          </w:p>
          <w:p w:rsidR="009B151C" w:rsidRPr="00026616" w:rsidRDefault="009B151C" w:rsidP="009B151C">
            <w:pPr>
              <w:contextualSpacing/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9B151C">
            <w:pPr>
              <w:contextualSpacing/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Knowledge of Database Management </w:t>
            </w:r>
          </w:p>
          <w:p w:rsidR="00657CE5" w:rsidRPr="00026616" w:rsidRDefault="00657CE5" w:rsidP="00657CE5">
            <w:pPr>
              <w:pStyle w:val="ListParagrap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33" w:type="dxa"/>
          </w:tcPr>
          <w:p w:rsidR="00657CE5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Knowledge of MainStay/Homeless Services 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Knowledge of GDPR 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Knowledge of work based Health and Safety issues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9B151C" w:rsidRPr="00026616" w:rsidTr="009B151C">
        <w:tc>
          <w:tcPr>
            <w:tcW w:w="1596" w:type="dxa"/>
          </w:tcPr>
          <w:p w:rsidR="009B151C" w:rsidRPr="00026616" w:rsidRDefault="009B151C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4749" w:type="dxa"/>
          </w:tcPr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Excellent written and oral communication skills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Ability to collate data and manage database packages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Organised, with excellent planning and time management skills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Strong and demonstrable people management skills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Ability to produce and analyse reports. 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Ability to deliver training.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Must be computer literate in MS Word, MS Excel, MS office and have the ability to learn new software packages.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Ability to work as part of a team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Ability to provide high quality customer service.</w:t>
            </w: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026616"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  <w:t>Ability to prioritise and manage own workload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33" w:type="dxa"/>
          </w:tcPr>
          <w:p w:rsidR="009B151C" w:rsidRPr="00026616" w:rsidRDefault="009B151C" w:rsidP="009B151C">
            <w:pPr>
              <w:ind w:right="120"/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B151C" w:rsidRPr="00026616" w:rsidTr="009B151C">
        <w:tc>
          <w:tcPr>
            <w:tcW w:w="1596" w:type="dxa"/>
          </w:tcPr>
          <w:p w:rsidR="009B151C" w:rsidRPr="00026616" w:rsidRDefault="009B151C" w:rsidP="00657CE5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b/>
                <w:sz w:val="22"/>
                <w:szCs w:val="22"/>
              </w:rPr>
              <w:t>Behaviour/ attributes</w:t>
            </w:r>
          </w:p>
        </w:tc>
        <w:tc>
          <w:tcPr>
            <w:tcW w:w="4749" w:type="dxa"/>
          </w:tcPr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Develop a strong culture in accordance </w:t>
            </w:r>
            <w:r w:rsidR="00026616" w:rsidRPr="00026616">
              <w:rPr>
                <w:rFonts w:ascii="Verdana" w:hAnsi="Verdana" w:cstheme="minorHAnsi"/>
                <w:sz w:val="22"/>
                <w:szCs w:val="22"/>
              </w:rPr>
              <w:t xml:space="preserve">with </w:t>
            </w:r>
            <w:r w:rsidRPr="00026616">
              <w:rPr>
                <w:rFonts w:ascii="Verdana" w:hAnsi="Verdana" w:cstheme="minorHAnsi"/>
                <w:sz w:val="22"/>
                <w:szCs w:val="22"/>
              </w:rPr>
              <w:t>YMCA Liverpool and Sefton values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Develop and sustain excellent working relationships with system users, partners, the city council officers and commissioners.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Enthusiastic, self motivated and passionate about their work.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026616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Demonstrate f</w:t>
            </w:r>
            <w:r w:rsidR="009B151C" w:rsidRPr="00026616">
              <w:rPr>
                <w:rFonts w:ascii="Verdana" w:hAnsi="Verdana" w:cstheme="minorHAnsi"/>
                <w:sz w:val="22"/>
                <w:szCs w:val="22"/>
              </w:rPr>
              <w:t>lexibility, adaptability and ability to work as part of a team.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>Ability to work within the ethos and philosophy of the YMCA</w:t>
            </w:r>
          </w:p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:rsidR="009B151C" w:rsidRPr="00026616" w:rsidRDefault="009B151C" w:rsidP="009B151C">
            <w:pPr>
              <w:rPr>
                <w:rFonts w:ascii="Verdana" w:hAnsi="Verdana" w:cstheme="minorHAnsi"/>
                <w:sz w:val="22"/>
                <w:szCs w:val="22"/>
              </w:rPr>
            </w:pPr>
            <w:r w:rsidRPr="00026616">
              <w:rPr>
                <w:rFonts w:ascii="Verdana" w:hAnsi="Verdana" w:cstheme="minorHAnsi"/>
                <w:sz w:val="22"/>
                <w:szCs w:val="22"/>
              </w:rPr>
              <w:t xml:space="preserve">Credible, Trustworthy, Reliable, Team worker </w:t>
            </w:r>
          </w:p>
        </w:tc>
        <w:tc>
          <w:tcPr>
            <w:tcW w:w="3133" w:type="dxa"/>
          </w:tcPr>
          <w:p w:rsidR="009B151C" w:rsidRPr="00026616" w:rsidRDefault="009B151C" w:rsidP="00657CE5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:rsidR="00657CE5" w:rsidRPr="00026616" w:rsidRDefault="00657CE5" w:rsidP="00657CE5">
      <w:pPr>
        <w:spacing w:before="100" w:beforeAutospacing="1" w:after="100" w:afterAutospacing="1"/>
        <w:rPr>
          <w:rFonts w:ascii="Verdana" w:hAnsi="Verdana"/>
          <w:color w:val="000000"/>
          <w:lang w:eastAsia="en-GB"/>
        </w:rPr>
      </w:pPr>
    </w:p>
    <w:p w:rsidR="00FC71DA" w:rsidRPr="00026616" w:rsidRDefault="00FC71DA" w:rsidP="00FC71DA">
      <w:pPr>
        <w:spacing w:before="100" w:beforeAutospacing="1" w:after="100" w:afterAutospacing="1"/>
        <w:rPr>
          <w:rFonts w:ascii="Verdana" w:hAnsi="Verdana"/>
          <w:color w:val="000000"/>
          <w:lang w:eastAsia="en-GB"/>
        </w:rPr>
      </w:pPr>
    </w:p>
    <w:p w:rsidR="00453F21" w:rsidRPr="00026616" w:rsidRDefault="00453F21" w:rsidP="00453F21">
      <w:pPr>
        <w:pStyle w:val="ListParagraph"/>
        <w:rPr>
          <w:rFonts w:ascii="Verdana" w:hAnsi="Verdana"/>
          <w:sz w:val="22"/>
          <w:szCs w:val="22"/>
        </w:rPr>
      </w:pPr>
    </w:p>
    <w:p w:rsidR="00453F21" w:rsidRPr="00026616" w:rsidRDefault="00453F21" w:rsidP="00453F21">
      <w:pPr>
        <w:pStyle w:val="BodyText"/>
        <w:spacing w:after="0"/>
        <w:rPr>
          <w:rFonts w:ascii="Verdana" w:hAnsi="Verdana" w:cs="Arial"/>
          <w:b/>
          <w:sz w:val="22"/>
          <w:szCs w:val="22"/>
        </w:rPr>
      </w:pPr>
    </w:p>
    <w:p w:rsidR="00453F21" w:rsidRPr="00026616" w:rsidRDefault="00453F21" w:rsidP="006E0A1C">
      <w:pPr>
        <w:rPr>
          <w:rFonts w:ascii="Verdana" w:hAnsi="Verdana" w:cs="Arial"/>
          <w:b/>
          <w:bCs/>
        </w:rPr>
      </w:pPr>
    </w:p>
    <w:p w:rsidR="00453F21" w:rsidRPr="00026616" w:rsidRDefault="00453F21" w:rsidP="006E0A1C">
      <w:pPr>
        <w:rPr>
          <w:rFonts w:ascii="Verdana" w:hAnsi="Verdana" w:cs="Arial"/>
          <w:b/>
          <w:bCs/>
        </w:rPr>
      </w:pPr>
    </w:p>
    <w:p w:rsidR="00453F21" w:rsidRPr="00026616" w:rsidRDefault="00453F21" w:rsidP="006E0A1C">
      <w:pPr>
        <w:rPr>
          <w:rFonts w:ascii="Verdana" w:hAnsi="Verdana" w:cs="Arial"/>
          <w:b/>
          <w:bCs/>
        </w:rPr>
      </w:pPr>
    </w:p>
    <w:p w:rsidR="00453F21" w:rsidRPr="00026616" w:rsidRDefault="00453F21" w:rsidP="006E0A1C">
      <w:pPr>
        <w:rPr>
          <w:rFonts w:ascii="Verdana" w:hAnsi="Verdana" w:cs="Arial"/>
          <w:b/>
          <w:bCs/>
        </w:rPr>
      </w:pPr>
    </w:p>
    <w:p w:rsidR="00453F21" w:rsidRPr="00026616" w:rsidRDefault="00453F21" w:rsidP="006E0A1C">
      <w:pPr>
        <w:rPr>
          <w:rFonts w:ascii="Verdana" w:hAnsi="Verdana" w:cs="Arial"/>
          <w:b/>
          <w:bCs/>
        </w:rPr>
      </w:pPr>
    </w:p>
    <w:sectPr w:rsidR="00453F21" w:rsidRPr="00026616" w:rsidSect="00C84B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5B" w:rsidRDefault="009F105B" w:rsidP="00C84B7C">
      <w:pPr>
        <w:spacing w:after="0" w:line="240" w:lineRule="auto"/>
      </w:pPr>
      <w:r>
        <w:separator/>
      </w:r>
    </w:p>
  </w:endnote>
  <w:endnote w:type="continuationSeparator" w:id="0">
    <w:p w:rsidR="009F105B" w:rsidRDefault="009F105B" w:rsidP="00C8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24" w:rsidRDefault="00B97124">
    <w:pPr>
      <w:pStyle w:val="Footer"/>
    </w:pPr>
    <w:r w:rsidRPr="00C84B7C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-179705</wp:posOffset>
          </wp:positionV>
          <wp:extent cx="5274310" cy="539750"/>
          <wp:effectExtent l="19050" t="0" r="2540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5B" w:rsidRDefault="009F105B" w:rsidP="00C84B7C">
      <w:pPr>
        <w:spacing w:after="0" w:line="240" w:lineRule="auto"/>
      </w:pPr>
      <w:r>
        <w:separator/>
      </w:r>
    </w:p>
  </w:footnote>
  <w:footnote w:type="continuationSeparator" w:id="0">
    <w:p w:rsidR="009F105B" w:rsidRDefault="009F105B" w:rsidP="00C8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24" w:rsidRDefault="00B97124">
    <w:pPr>
      <w:pStyle w:val="Header"/>
    </w:pPr>
    <w:r w:rsidRPr="001454E7"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-220980</wp:posOffset>
          </wp:positionV>
          <wp:extent cx="3390900" cy="285750"/>
          <wp:effectExtent l="19050" t="0" r="0" b="0"/>
          <wp:wrapSquare wrapText="bothSides"/>
          <wp:docPr id="6" name="Picture 1" descr="C:\Users\ellie.mcneil\AppData\Local\Microsoft\Windows\Temporary Internet Files\Content.Outlook\SY6EIIEH\Liverpool and Sefton - 1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e.mcneil\AppData\Local\Microsoft\Windows\Temporary Internet Files\Content.Outlook\SY6EIIEH\Liverpool and Sefton - 1 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4557395</wp:posOffset>
          </wp:positionH>
          <wp:positionV relativeFrom="paragraph">
            <wp:posOffset>-283845</wp:posOffset>
          </wp:positionV>
          <wp:extent cx="1875790" cy="548640"/>
          <wp:effectExtent l="19050" t="0" r="0" b="0"/>
          <wp:wrapSquare wrapText="bothSides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CF"/>
    <w:multiLevelType w:val="multilevel"/>
    <w:tmpl w:val="E5B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4CC7"/>
    <w:multiLevelType w:val="hybridMultilevel"/>
    <w:tmpl w:val="899A5E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03CF6"/>
    <w:multiLevelType w:val="hybridMultilevel"/>
    <w:tmpl w:val="B6B4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76ED"/>
    <w:multiLevelType w:val="hybridMultilevel"/>
    <w:tmpl w:val="8D382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E6347"/>
    <w:multiLevelType w:val="multilevel"/>
    <w:tmpl w:val="BBF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E2B2C"/>
    <w:multiLevelType w:val="hybridMultilevel"/>
    <w:tmpl w:val="5128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E20"/>
    <w:multiLevelType w:val="hybridMultilevel"/>
    <w:tmpl w:val="9798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E7EB4"/>
    <w:multiLevelType w:val="hybridMultilevel"/>
    <w:tmpl w:val="A246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1454"/>
    <w:multiLevelType w:val="multilevel"/>
    <w:tmpl w:val="3EE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60206"/>
    <w:multiLevelType w:val="hybridMultilevel"/>
    <w:tmpl w:val="7DBA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C60AB"/>
    <w:multiLevelType w:val="hybridMultilevel"/>
    <w:tmpl w:val="A928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3607"/>
    <w:multiLevelType w:val="hybridMultilevel"/>
    <w:tmpl w:val="DFC2B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3">
    <w:nsid w:val="726F6C9B"/>
    <w:multiLevelType w:val="hybridMultilevel"/>
    <w:tmpl w:val="87F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3AEC"/>
    <w:rsid w:val="00026616"/>
    <w:rsid w:val="0005461C"/>
    <w:rsid w:val="000B7178"/>
    <w:rsid w:val="00124216"/>
    <w:rsid w:val="001454E7"/>
    <w:rsid w:val="0018352A"/>
    <w:rsid w:val="00187B0F"/>
    <w:rsid w:val="001A031B"/>
    <w:rsid w:val="001E37EA"/>
    <w:rsid w:val="00204359"/>
    <w:rsid w:val="00276D49"/>
    <w:rsid w:val="002D79F6"/>
    <w:rsid w:val="003242DF"/>
    <w:rsid w:val="00372BF8"/>
    <w:rsid w:val="003B2140"/>
    <w:rsid w:val="003C513E"/>
    <w:rsid w:val="003E4B61"/>
    <w:rsid w:val="003E6AEF"/>
    <w:rsid w:val="00453F21"/>
    <w:rsid w:val="00456F76"/>
    <w:rsid w:val="00466AFD"/>
    <w:rsid w:val="004833BA"/>
    <w:rsid w:val="00595772"/>
    <w:rsid w:val="006076D8"/>
    <w:rsid w:val="00630D15"/>
    <w:rsid w:val="00657CE5"/>
    <w:rsid w:val="006E0A1C"/>
    <w:rsid w:val="007005F0"/>
    <w:rsid w:val="00715CCE"/>
    <w:rsid w:val="0075636A"/>
    <w:rsid w:val="00762E2F"/>
    <w:rsid w:val="00813AAF"/>
    <w:rsid w:val="00871006"/>
    <w:rsid w:val="00874C30"/>
    <w:rsid w:val="00891A3A"/>
    <w:rsid w:val="00943F96"/>
    <w:rsid w:val="009B151C"/>
    <w:rsid w:val="009D7790"/>
    <w:rsid w:val="009F105B"/>
    <w:rsid w:val="00A64450"/>
    <w:rsid w:val="00AC7684"/>
    <w:rsid w:val="00B215DE"/>
    <w:rsid w:val="00B97124"/>
    <w:rsid w:val="00BC76E1"/>
    <w:rsid w:val="00C84B7C"/>
    <w:rsid w:val="00CA4DF1"/>
    <w:rsid w:val="00CC0667"/>
    <w:rsid w:val="00D15CDF"/>
    <w:rsid w:val="00DC02F5"/>
    <w:rsid w:val="00E71E91"/>
    <w:rsid w:val="00F20476"/>
    <w:rsid w:val="00F93AEC"/>
    <w:rsid w:val="00FC712C"/>
    <w:rsid w:val="00FC71DA"/>
    <w:rsid w:val="00FE2DA1"/>
    <w:rsid w:val="00FF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2A"/>
  </w:style>
  <w:style w:type="paragraph" w:styleId="Heading1">
    <w:name w:val="heading 1"/>
    <w:basedOn w:val="Normal"/>
    <w:next w:val="Normal"/>
    <w:link w:val="Heading1Char"/>
    <w:qFormat/>
    <w:rsid w:val="006E0A1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A1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6E0A1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E0A1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0A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B7C"/>
  </w:style>
  <w:style w:type="paragraph" w:styleId="Footer">
    <w:name w:val="footer"/>
    <w:basedOn w:val="Normal"/>
    <w:link w:val="FooterChar"/>
    <w:uiPriority w:val="99"/>
    <w:semiHidden/>
    <w:unhideWhenUsed/>
    <w:rsid w:val="00C8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B7C"/>
  </w:style>
  <w:style w:type="table" w:styleId="TableGrid">
    <w:name w:val="Table Grid"/>
    <w:basedOn w:val="TableNormal"/>
    <w:uiPriority w:val="59"/>
    <w:rsid w:val="0065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8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Thompson</dc:creator>
  <cp:lastModifiedBy>nikki.melia</cp:lastModifiedBy>
  <cp:revision>2</cp:revision>
  <cp:lastPrinted>2019-08-02T08:07:00Z</cp:lastPrinted>
  <dcterms:created xsi:type="dcterms:W3CDTF">2019-08-05T11:00:00Z</dcterms:created>
  <dcterms:modified xsi:type="dcterms:W3CDTF">2019-08-05T11:00:00Z</dcterms:modified>
</cp:coreProperties>
</file>